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Canada’s Labour Market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Winter 2016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REQUIRED TEXTBOOK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Haddow, R. and T. Klassen. (2006). Partisanship, Globalization, and  Canadian labour Market Policy: Four Provinces in Comparative Perspective.  Toronto: University of Toronto Press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(Electronically Available).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00FFFF" w:val="clear"/>
        </w:rPr>
        <w:t xml:space="preserve">READINGS TO CHOOSE FROM: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Week 2: State and Market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Required Readings: State and Markets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Drost, Helmar and Richard Hird. (2006). Canadian Labour Market. Second Edition, ch 1 (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Course Kit)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Esping-Andersen, Gosta and Marino Regini" Introduction" in  Why Deregulate Labour Markets?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 ( Course Kit)\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Regini, Marino. " The Dilemmas of Labour Market Regulation" in  Why Deregulate Labour Markets?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 (Course kit) 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Suggested Readings: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Haddow and Klassen, ch 1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Week 3:</w:t>
      </w: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Labour Market Institutions and Different Types of Labour Market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Required  Readings: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Drost, Helmar and Richard Hird. (2006). Canadian Labour Market. Second Edition, ch 3 (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Course Kit)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Soskice, David. (1999). "Divergent Production Regimes: Coordinated and Uncoordinated  Market Economies in 1980s and 1990s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"  i</w:t>
      </w: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n  Herbert Kitschelt et al.  Continuity and Change in Contemporary Capitalism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 (Course Kit) 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Week 4: Federalism and Labour Market Policy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Required Readings: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Haddow, R. (2004). " Canadian Labour Market Policy: Federalism and Policy Realignment at the Millennium",  in Federalism and Labour Market Policy: Comparing Different Governance and Employment Strategies. edited by Alain Noel.  Montreal: McGill Queen's University Press, pp.235-265 (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Course Kit)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Robert Knox (2010). " Who Can Work Where:Reducing Barriers to Labour Mobility." C.D. Howe Institute.(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Electronically Available)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Suggested Readings: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Haddow  and Klassen, ch 3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Part II: Labour Market  Policy: Selected Comparative Cases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Week  5:  Active Labour Marker Policies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3" w:hAnsi="F3" w:cs="F3" w:eastAsia="F3"/>
          <w:color w:val="auto"/>
          <w:spacing w:val="0"/>
          <w:position w:val="0"/>
          <w:sz w:val="24"/>
          <w:shd w:fill="auto" w:val="clear"/>
        </w:rPr>
        <w:t xml:space="preserve">Giuliano Bonoli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 (2010. The Political Economy of Labour Market Policy. Sixth Framework Programme. (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Electronically Available).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dvPSNBAS-R" w:hAnsi="AdvPSNBAS-R" w:cs="AdvPSNBAS-R" w:eastAsia="AdvPSNBAS-R"/>
          <w:color w:val="auto"/>
          <w:spacing w:val="0"/>
          <w:position w:val="0"/>
          <w:sz w:val="24"/>
          <w:shd w:fill="auto" w:val="clear"/>
        </w:rPr>
      </w:pPr>
      <w:r>
        <w:rPr>
          <w:rFonts w:ascii="AdvPS-NBI" w:hAnsi="AdvPS-NBI" w:cs="AdvPS-NBI" w:eastAsia="AdvPS-NBI"/>
          <w:color w:val="auto"/>
          <w:spacing w:val="0"/>
          <w:position w:val="0"/>
          <w:sz w:val="20"/>
          <w:shd w:fill="auto" w:val="clear"/>
        </w:rPr>
        <w:t xml:space="preserve">David Card, </w:t>
      </w:r>
      <w:r>
        <w:rPr>
          <w:rFonts w:ascii="AdvPS-NBI" w:hAnsi="AdvPS-NBI" w:cs="AdvPS-NBI" w:eastAsia="AdvPS-NBI"/>
          <w:color w:val="auto"/>
          <w:spacing w:val="0"/>
          <w:position w:val="0"/>
          <w:sz w:val="24"/>
          <w:shd w:fill="auto" w:val="clear"/>
        </w:rPr>
        <w:t xml:space="preserve">Jochen Kluve and Andrea Weber. 2010</w:t>
      </w:r>
      <w:r>
        <w:rPr>
          <w:rFonts w:ascii="AdvPS-NBI" w:hAnsi="AdvPS-NBI" w:cs="AdvPS-NBI" w:eastAsia="AdvPS-NBI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AdvPSNBAS-R" w:hAnsi="AdvPSNBAS-R" w:cs="AdvPSNBAS-R" w:eastAsia="AdvPSNBAS-R"/>
          <w:color w:val="auto"/>
          <w:spacing w:val="0"/>
          <w:position w:val="0"/>
          <w:sz w:val="24"/>
          <w:shd w:fill="auto" w:val="clear"/>
        </w:rPr>
        <w:t xml:space="preserve">ACTIVE LABOUR MARKET POLICY EVALUATIONS: A META-ANALYSIS.  </w:t>
      </w:r>
      <w:r>
        <w:rPr>
          <w:rFonts w:ascii="AdvPS-NBI" w:hAnsi="AdvPS-NBI" w:cs="AdvPS-NBI" w:eastAsia="AdvPS-NBI"/>
          <w:color w:val="auto"/>
          <w:spacing w:val="0"/>
          <w:position w:val="0"/>
          <w:sz w:val="24"/>
          <w:shd w:fill="auto" w:val="clear"/>
        </w:rPr>
        <w:t xml:space="preserve">The Economic Journal</w:t>
      </w:r>
      <w:r>
        <w:rPr>
          <w:rFonts w:ascii="AdvPSNBAS-R" w:hAnsi="AdvPSNBAS-R" w:cs="AdvPSNBAS-R" w:eastAsia="AdvPSNBAS-R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dvPSNBAS-B" w:hAnsi="AdvPSNBAS-B" w:cs="AdvPSNBAS-B" w:eastAsia="AdvPSNBAS-B"/>
          <w:color w:val="auto"/>
          <w:spacing w:val="0"/>
          <w:position w:val="0"/>
          <w:sz w:val="24"/>
          <w:shd w:fill="auto" w:val="clear"/>
        </w:rPr>
        <w:t xml:space="preserve">120 </w:t>
      </w:r>
      <w:r>
        <w:rPr>
          <w:rFonts w:ascii="AdvPSNBAS-R" w:hAnsi="AdvPSNBAS-R" w:cs="AdvPSNBAS-R" w:eastAsia="AdvPSNBAS-R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dvPS-NBI" w:hAnsi="AdvPS-NBI" w:cs="AdvPS-NBI" w:eastAsia="AdvPS-NBI"/>
          <w:color w:val="auto"/>
          <w:spacing w:val="0"/>
          <w:position w:val="0"/>
          <w:sz w:val="24"/>
          <w:shd w:fill="auto" w:val="clear"/>
        </w:rPr>
        <w:t xml:space="preserve">November</w:t>
      </w:r>
      <w:r>
        <w:rPr>
          <w:rFonts w:ascii="AdvPSNBAS-R" w:hAnsi="AdvPSNBAS-R" w:cs="AdvPSNBAS-R" w:eastAsia="AdvPSNBAS-R"/>
          <w:color w:val="auto"/>
          <w:spacing w:val="0"/>
          <w:position w:val="0"/>
          <w:sz w:val="24"/>
          <w:shd w:fill="auto" w:val="clear"/>
        </w:rPr>
        <w:t xml:space="preserve">), pp.452</w:t>
      </w:r>
      <w:r>
        <w:rPr>
          <w:rFonts w:ascii="AdvPSNBAS-R" w:hAnsi="AdvPSNBAS-R" w:cs="AdvPSNBAS-R" w:eastAsia="AdvPSNBAS-R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dvPSNBAS-R" w:hAnsi="AdvPSNBAS-R" w:cs="AdvPSNBAS-R" w:eastAsia="AdvPSNBAS-R"/>
          <w:color w:val="auto"/>
          <w:spacing w:val="0"/>
          <w:position w:val="0"/>
          <w:sz w:val="24"/>
          <w:shd w:fill="auto" w:val="clear"/>
        </w:rPr>
        <w:t xml:space="preserve">77. (</w:t>
      </w:r>
      <w:r>
        <w:rPr>
          <w:rFonts w:ascii="AdvPSNBAS-R" w:hAnsi="AdvPSNBAS-R" w:cs="AdvPSNBAS-R" w:eastAsia="AdvPSNBAS-R"/>
          <w:b/>
          <w:color w:val="auto"/>
          <w:spacing w:val="0"/>
          <w:position w:val="0"/>
          <w:sz w:val="24"/>
          <w:shd w:fill="auto" w:val="clear"/>
        </w:rPr>
        <w:t xml:space="preserve">Electronically Available)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ARVEY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AZAR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. (2002). Shifting Roles: Active Labour Market Policy in Canada under the Labour Market Development Agreement. A Conference Report. (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Electronically available)</w:t>
      </w: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Ursule Critoph. (2003) . " Who Wins, Who Loses: The Real Story of the Transfer of Training to Provinces and Its Impact on Women" in Marjorie  Cohen, ed. Training the Excluded for Work. Vancouver: UBC Press. ch 1(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 Course Kit)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Yuen, Terence (2003), "The Effect of Minimum Wages on Youth Employment in Canada: A Panel Study", Journal of Human Resources, Vol. 38, No. 3, pp. 647-672.(</w:t>
      </w:r>
      <w:r>
        <w:rPr>
          <w:rFonts w:ascii="Times" w:hAnsi="Times" w:cs="Times" w:eastAsia="Times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" w:hAnsi="Times" w:cs="Times" w:eastAsia="Times"/>
          <w:b/>
          <w:color w:val="000000"/>
          <w:spacing w:val="0"/>
          <w:position w:val="0"/>
          <w:sz w:val="28"/>
          <w:shd w:fill="auto" w:val="clear"/>
        </w:rPr>
        <w:t xml:space="preserve">Course Kit)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Week 6:  Canada and Quebec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Required Readings: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Diane Gabrielle Trembally( 2007). Family Policies and Labour Market Participation: The Situation in Quebec and Canada 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Electronically Available)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Dana Bazarkulova. 2015.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The Effect of Quebec Childcare Policy Change on Labour Market Outcomes and Time Distribution in Families. CRDCN National Conference 30 October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Electronically Available)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Haddow  and Klassen, chs 4-5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